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B99B1" w14:textId="77777777" w:rsidR="00473A61" w:rsidRPr="00473A61" w:rsidRDefault="00473A61" w:rsidP="00473A61">
      <w:pPr>
        <w:rPr>
          <w:b/>
          <w:bCs/>
        </w:rPr>
      </w:pPr>
      <w:r w:rsidRPr="00473A61">
        <w:rPr>
          <w:b/>
          <w:bCs/>
        </w:rPr>
        <w:t>Резюме</w:t>
      </w:r>
    </w:p>
    <w:p w14:paraId="3FE3DC1D" w14:textId="65CB0855" w:rsidR="00473A61" w:rsidRDefault="00473A61" w:rsidP="00473A61">
      <w:r w:rsidRPr="00473A61">
        <w:rPr>
          <w:b/>
          <w:bCs/>
        </w:rPr>
        <w:t>Цель</w:t>
      </w:r>
    </w:p>
    <w:p w14:paraId="23800B1F" w14:textId="0D13FBF6" w:rsidR="00473A61" w:rsidRDefault="00473A61" w:rsidP="00473A61">
      <w:r>
        <w:t>Анализ течения клапанного синдрома дисплазии соединительной ткани (ДСТ) в ходе проспективного</w:t>
      </w:r>
      <w:r>
        <w:t xml:space="preserve"> </w:t>
      </w:r>
      <w:r>
        <w:t>наблюдения пациентов молодого возраста с недифференцированной формой ДСТ.</w:t>
      </w:r>
    </w:p>
    <w:p w14:paraId="02375BCA" w14:textId="77777777" w:rsidR="00473A61" w:rsidRPr="00473A61" w:rsidRDefault="00473A61" w:rsidP="00473A61">
      <w:pPr>
        <w:rPr>
          <w:b/>
          <w:bCs/>
        </w:rPr>
      </w:pPr>
      <w:r w:rsidRPr="00473A61">
        <w:rPr>
          <w:b/>
          <w:bCs/>
        </w:rPr>
        <w:t>Материал и методы</w:t>
      </w:r>
    </w:p>
    <w:p w14:paraId="58EC4F5E" w14:textId="17E1A7C2" w:rsidR="00473A61" w:rsidRDefault="00473A61" w:rsidP="00473A61">
      <w:r>
        <w:t>В исследование были включены 549 человек, имеющих признаки ДСТ, в возрасте 18–45 лет: 330</w:t>
      </w:r>
      <w:r>
        <w:t xml:space="preserve"> </w:t>
      </w:r>
      <w:r>
        <w:t>(60,11%) мужчин и 219 (39,89%) женщин. Клапанный синдром был выявлен у 281 пациента (51,18%;</w:t>
      </w:r>
      <w:r>
        <w:t xml:space="preserve"> </w:t>
      </w:r>
      <w:r>
        <w:t>95%ДИ 46,91–55,43), в сочетании с аритмическим (71,89%) и сосудистым (63,35%) синдромами ДСТ.</w:t>
      </w:r>
    </w:p>
    <w:p w14:paraId="7CAD9C3E" w14:textId="77777777" w:rsidR="00473A61" w:rsidRPr="00473A61" w:rsidRDefault="00473A61" w:rsidP="00473A61">
      <w:pPr>
        <w:rPr>
          <w:b/>
          <w:bCs/>
        </w:rPr>
      </w:pPr>
      <w:r w:rsidRPr="00473A61">
        <w:rPr>
          <w:b/>
          <w:bCs/>
        </w:rPr>
        <w:t>Результаты</w:t>
      </w:r>
    </w:p>
    <w:p w14:paraId="07E252B9" w14:textId="526B100D" w:rsidR="00473A61" w:rsidRDefault="00473A61" w:rsidP="00473A61">
      <w:r>
        <w:t>Субъективный статус пациентов с клапанным синдромом характеризовался множеством жалоб со стороны сердечно-сосудистой системы и общего характера при низком уровне информативности. Степень</w:t>
      </w:r>
      <w:r>
        <w:t xml:space="preserve"> </w:t>
      </w:r>
      <w:r>
        <w:t>выраженности ДСТ выступала предиктором формирования клапанного синдрома. Среди пациентов</w:t>
      </w:r>
      <w:r>
        <w:t xml:space="preserve"> </w:t>
      </w:r>
      <w:r>
        <w:t>с клапанным синдромом чаще, чем у лиц без клапанных проявлений, регистрировалась низкая толерантность и/или развитие дистонических реакций на физическую нагрузку, диастолической дисфункции</w:t>
      </w:r>
      <w:r>
        <w:t xml:space="preserve"> </w:t>
      </w:r>
      <w:r>
        <w:t>левого желудочка. Прогрессирование клапанного синдрома наблюдалось в 2,85% наблюдений (8/281),</w:t>
      </w:r>
      <w:r>
        <w:t xml:space="preserve"> </w:t>
      </w:r>
      <w:r>
        <w:t>средний возраст выявления прогрессирования—27,13±3,94 лет. Среди пациентов с неблагоприятным</w:t>
      </w:r>
      <w:r>
        <w:t xml:space="preserve"> </w:t>
      </w:r>
      <w:r>
        <w:t>течением клапанного синдрома ДСТ чаще диагностировались арахнодактилия, сочетанная патология</w:t>
      </w:r>
      <w:r>
        <w:t xml:space="preserve"> </w:t>
      </w:r>
      <w:r>
        <w:t>клапанов, пролапс обеих створок митрального клапана (МК), миксоматозная дегенерация клапана.</w:t>
      </w:r>
    </w:p>
    <w:p w14:paraId="108C4479" w14:textId="77777777" w:rsidR="00473A61" w:rsidRPr="00473A61" w:rsidRDefault="00473A61" w:rsidP="00473A61">
      <w:pPr>
        <w:rPr>
          <w:b/>
          <w:bCs/>
        </w:rPr>
      </w:pPr>
      <w:r w:rsidRPr="00473A61">
        <w:rPr>
          <w:b/>
          <w:bCs/>
        </w:rPr>
        <w:t>Заключение</w:t>
      </w:r>
    </w:p>
    <w:p w14:paraId="702B9173" w14:textId="62E145CC" w:rsidR="00473A61" w:rsidRDefault="00473A61" w:rsidP="00473A61">
      <w:r>
        <w:t>В группе пациентов молодого возраста с недифференцированной ДСТ клапанный синдром выявляется в 51% случаев, часто сочетаясь с врожденными аномалиями подклапанных структур, аритмическими сосудистым синдромами ДСТ. Клапанный синдром характеризуется многообразием и неспецифичностью жалоб, ассоциируется с высокой степенью выраженности ДСТ, оказывает влияние на формирование диастолической дисфункции левого желудочка, дезадаптивных реакций на физическую нагрузку.</w:t>
      </w:r>
      <w:r>
        <w:t xml:space="preserve"> </w:t>
      </w:r>
      <w:r>
        <w:t>Предикторами прогрессирующего течения клапанного синдрома служат сочетанная патология клапанов,</w:t>
      </w:r>
      <w:r>
        <w:t xml:space="preserve"> </w:t>
      </w:r>
      <w:r>
        <w:t>пролапс обеих створок МК, миксоматозная дегенерация МК, арахнодактилия.</w:t>
      </w:r>
    </w:p>
    <w:p w14:paraId="5277CB28" w14:textId="77777777" w:rsidR="00473A61" w:rsidRPr="00473A61" w:rsidRDefault="00473A61" w:rsidP="00473A61">
      <w:pPr>
        <w:rPr>
          <w:b/>
          <w:bCs/>
        </w:rPr>
      </w:pPr>
      <w:r w:rsidRPr="00473A61">
        <w:rPr>
          <w:b/>
          <w:bCs/>
        </w:rPr>
        <w:t>Ключевые слова</w:t>
      </w:r>
      <w:bookmarkStart w:id="0" w:name="_GoBack"/>
      <w:bookmarkEnd w:id="0"/>
    </w:p>
    <w:p w14:paraId="12225796" w14:textId="58B9AA67" w:rsidR="002073BF" w:rsidRPr="00473A61" w:rsidRDefault="00473A61" w:rsidP="00473A61">
      <w:r>
        <w:t>Дисплазия соединительной ткани, клапанный синдром, течение.</w:t>
      </w:r>
    </w:p>
    <w:sectPr w:rsidR="002073BF" w:rsidRPr="00473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073BF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C050FF"/>
    <w:rsid w:val="00C74EF6"/>
    <w:rsid w:val="00C84A7B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2020-04-10T05:37:00Z</dcterms:created>
  <dcterms:modified xsi:type="dcterms:W3CDTF">2020-04-10T05:37:00Z</dcterms:modified>
</cp:coreProperties>
</file>